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37D6" w:rsidRPr="00A537D6" w:rsidRDefault="00A537D6" w:rsidP="00A537D6">
      <w:pPr>
        <w:rPr>
          <w:u w:val="single"/>
        </w:rPr>
      </w:pPr>
      <w:r w:rsidRPr="00A537D6">
        <w:rPr>
          <w:u w:val="single"/>
        </w:rPr>
        <w:t xml:space="preserve">LEY ORGANICA DE LA ADMINISTRACION PÚBLICA DEL ESTADO DE SAN LUIS POTOSI </w:t>
      </w:r>
    </w:p>
    <w:p w:rsidR="00A537D6" w:rsidRPr="00A537D6" w:rsidRDefault="00A537D6" w:rsidP="00A537D6">
      <w:pPr>
        <w:rPr>
          <w:b/>
          <w:i/>
          <w:u w:val="single"/>
        </w:rPr>
      </w:pPr>
      <w:r w:rsidRPr="00A537D6">
        <w:rPr>
          <w:b/>
          <w:i/>
          <w:u w:val="single"/>
        </w:rPr>
        <w:t xml:space="preserve">ARTICULO 41. A la Oficialía Mayor corresponde el despacho de los siguientes asuntos: </w:t>
      </w:r>
    </w:p>
    <w:p w:rsidR="00A537D6" w:rsidRDefault="00A537D6" w:rsidP="00A537D6">
      <w:pPr>
        <w:jc w:val="both"/>
      </w:pPr>
      <w:r>
        <w:t>I. Proponer e instrumentar la política de administración de recursos huma</w:t>
      </w:r>
      <w:bookmarkStart w:id="0" w:name="_GoBack"/>
      <w:bookmarkEnd w:id="0"/>
      <w:r>
        <w:t xml:space="preserve">nos, adquisiciones, prestación de servicios generales, y patrimonio inmobiliario del Ejecutivo del Estado, conforme a las disposiciones jurídicas aplicables; </w:t>
      </w:r>
    </w:p>
    <w:p w:rsidR="00A537D6" w:rsidRDefault="00A537D6" w:rsidP="00A537D6">
      <w:pPr>
        <w:jc w:val="both"/>
      </w:pPr>
      <w:r>
        <w:t xml:space="preserve">II. Llevar la administración de sueldos de los trabajadores al servicio del Poder Ejecutivo estatal, estableciendo los lineamientos generales, políticas y programas relativos a los nombramientos, desarrollo, transferencia y separación del personal, con base en las disposiciones legales aplicables; </w:t>
      </w:r>
    </w:p>
    <w:p w:rsidR="00A537D6" w:rsidRDefault="00A537D6" w:rsidP="00A537D6">
      <w:pPr>
        <w:jc w:val="both"/>
      </w:pPr>
      <w:r>
        <w:t xml:space="preserve">III. Coadyuvar con las diversas dependencias del Ejecutivo, en la elaboración de sus manuales de organización y de procedimientos, así como auxiliarlas en la formulación de sus proyectos de reglamentos interiores; </w:t>
      </w:r>
    </w:p>
    <w:p w:rsidR="00A537D6" w:rsidRDefault="00A537D6" w:rsidP="00A537D6">
      <w:pPr>
        <w:jc w:val="both"/>
      </w:pPr>
      <w:r>
        <w:t xml:space="preserve">IV. Tramitar los nombramientos, remociones, renuncias, licencias y jubilaciones de los funcionarios y trabajadores de la administración pública estatal, a excepción de los titulares de las dependencias; </w:t>
      </w:r>
    </w:p>
    <w:p w:rsidR="00A537D6" w:rsidRDefault="00A537D6" w:rsidP="00A537D6">
      <w:pPr>
        <w:jc w:val="both"/>
      </w:pPr>
      <w:r>
        <w:t xml:space="preserve">V. Promover la capacitación y el adiestramiento del personal de la administración pública estatal; </w:t>
      </w:r>
    </w:p>
    <w:p w:rsidR="00A537D6" w:rsidRDefault="00A537D6" w:rsidP="00A537D6">
      <w:pPr>
        <w:jc w:val="both"/>
      </w:pPr>
      <w:r>
        <w:t xml:space="preserve">VI. Conducir las relaciones con los representantes de los trabajadores y vigilar el cumplimiento de las disposiciones que rigen las relaciones laborales entre el Poder Ejecutivo y sus trabajadores, así como coadyuvar con los titulares de las dependencias en los procesos laborales, ante el Tribunal Estatal de Conciliación y Arbitraje para los trabajadores al servicio de las instituciones públicas del Estado; </w:t>
      </w:r>
    </w:p>
    <w:p w:rsidR="00A537D6" w:rsidRDefault="00A537D6" w:rsidP="00A537D6">
      <w:pPr>
        <w:jc w:val="both"/>
      </w:pPr>
      <w:r>
        <w:t xml:space="preserve">VII. Mantener actualizado el escalafón de los trabajadores y vigilar la adecuada difusión de los movimientos y procesos </w:t>
      </w:r>
      <w:proofErr w:type="spellStart"/>
      <w:r>
        <w:t>escalafonarios</w:t>
      </w:r>
      <w:proofErr w:type="spellEnd"/>
      <w:r>
        <w:t xml:space="preserve">; </w:t>
      </w:r>
    </w:p>
    <w:p w:rsidR="00A537D6" w:rsidRDefault="00A537D6" w:rsidP="00A537D6">
      <w:pPr>
        <w:jc w:val="both"/>
      </w:pPr>
      <w:r>
        <w:t xml:space="preserve">VIII. Ejecutar los acuerdos de los titulares de las dependencias, relativos a la imposición, reducción y revocación de las sanciones administrativas, de acuerdo a la Ley de los Trabajadores al Servicio de las Instituciones Públicas del Estado, a que se hagan acreedores los trabajadores de la administración pública estatal, sin perjuicio de las que compete imponer a la Contraloría General del Estado; </w:t>
      </w:r>
    </w:p>
    <w:p w:rsidR="00A537D6" w:rsidRDefault="00A537D6" w:rsidP="00A537D6">
      <w:pPr>
        <w:jc w:val="both"/>
      </w:pPr>
      <w:r>
        <w:t xml:space="preserve">IX. Proporcionar y administrar las prestaciones económicas y los servicios que correspondan al personal de la administración pública estatal; </w:t>
      </w:r>
    </w:p>
    <w:p w:rsidR="00A537D6" w:rsidRDefault="00A537D6" w:rsidP="00A537D6">
      <w:pPr>
        <w:jc w:val="both"/>
      </w:pPr>
      <w:r>
        <w:t xml:space="preserve">X. Expedir los acuerdos e instructivos de las condiciones generales de trabajo, así como difundir y vigilar su cumplimiento entre el personal de la administración pública estatal; </w:t>
      </w:r>
    </w:p>
    <w:p w:rsidR="008F6B5E" w:rsidRDefault="00A537D6" w:rsidP="00A537D6">
      <w:pPr>
        <w:jc w:val="both"/>
      </w:pPr>
      <w:r>
        <w:t>XI. Atender las necesidades de los servicios médicos, asistenciales, sociales y culturales del personal al servicio del Gobierno del Estado, a través de las instituciones con las cuales se conviniere su prestación;</w:t>
      </w:r>
    </w:p>
    <w:p w:rsidR="008F6B5E" w:rsidRDefault="008F6B5E" w:rsidP="00A537D6">
      <w:pPr>
        <w:jc w:val="both"/>
      </w:pPr>
    </w:p>
    <w:p w:rsidR="004B6EF6" w:rsidRDefault="00BF17EF"/>
    <w:sectPr w:rsidR="004B6EF6" w:rsidSect="00A537D6">
      <w:headerReference w:type="default" r:id="rId7"/>
      <w:pgSz w:w="12240" w:h="15840" w:code="1"/>
      <w:pgMar w:top="1418" w:right="1750" w:bottom="1418" w:left="1701" w:header="5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17EF" w:rsidRDefault="00BF17EF" w:rsidP="008F6B5E">
      <w:pPr>
        <w:spacing w:after="0" w:line="240" w:lineRule="auto"/>
      </w:pPr>
      <w:r>
        <w:separator/>
      </w:r>
    </w:p>
  </w:endnote>
  <w:endnote w:type="continuationSeparator" w:id="0">
    <w:p w:rsidR="00BF17EF" w:rsidRDefault="00BF17EF" w:rsidP="008F6B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17EF" w:rsidRDefault="00BF17EF" w:rsidP="008F6B5E">
      <w:pPr>
        <w:spacing w:after="0" w:line="240" w:lineRule="auto"/>
      </w:pPr>
      <w:r>
        <w:separator/>
      </w:r>
    </w:p>
  </w:footnote>
  <w:footnote w:type="continuationSeparator" w:id="0">
    <w:p w:rsidR="00BF17EF" w:rsidRDefault="00BF17EF" w:rsidP="008F6B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6B5E" w:rsidRDefault="008F6B5E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7D592E5D" wp14:editId="61549055">
          <wp:simplePos x="0" y="0"/>
          <wp:positionH relativeFrom="margin">
            <wp:posOffset>0</wp:posOffset>
          </wp:positionH>
          <wp:positionV relativeFrom="paragraph">
            <wp:posOffset>168275</wp:posOffset>
          </wp:positionV>
          <wp:extent cx="1798955" cy="554355"/>
          <wp:effectExtent l="0" t="0" r="0" b="0"/>
          <wp:wrapTopAndBottom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c Particular-c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98955" cy="554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6B5E"/>
    <w:rsid w:val="002179F0"/>
    <w:rsid w:val="0036046F"/>
    <w:rsid w:val="003963B2"/>
    <w:rsid w:val="003D05B1"/>
    <w:rsid w:val="00486077"/>
    <w:rsid w:val="00693C92"/>
    <w:rsid w:val="006E1B46"/>
    <w:rsid w:val="007E6A77"/>
    <w:rsid w:val="0083107B"/>
    <w:rsid w:val="0085517C"/>
    <w:rsid w:val="008B6E10"/>
    <w:rsid w:val="008F6B5E"/>
    <w:rsid w:val="00925904"/>
    <w:rsid w:val="00A05289"/>
    <w:rsid w:val="00A537D6"/>
    <w:rsid w:val="00A951A5"/>
    <w:rsid w:val="00A95C02"/>
    <w:rsid w:val="00A97A3A"/>
    <w:rsid w:val="00B47B04"/>
    <w:rsid w:val="00B62851"/>
    <w:rsid w:val="00BD54BB"/>
    <w:rsid w:val="00BF17EF"/>
    <w:rsid w:val="00CA472B"/>
    <w:rsid w:val="00E0489A"/>
    <w:rsid w:val="00F3477B"/>
    <w:rsid w:val="00F41F50"/>
    <w:rsid w:val="00F435C6"/>
    <w:rsid w:val="00F90E45"/>
    <w:rsid w:val="00FF6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FCC6B9F-03B2-496D-B421-2B31D9990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F6B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F6B5E"/>
  </w:style>
  <w:style w:type="paragraph" w:styleId="Piedepgina">
    <w:name w:val="footer"/>
    <w:basedOn w:val="Normal"/>
    <w:link w:val="PiedepginaCar"/>
    <w:uiPriority w:val="99"/>
    <w:unhideWhenUsed/>
    <w:rsid w:val="008F6B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F6B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97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A9D377-24B1-4B06-8619-0C0EEB976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416</Words>
  <Characters>2288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Avila Acosta</dc:creator>
  <cp:keywords/>
  <dc:description/>
  <cp:lastModifiedBy>Ana Avila Acosta</cp:lastModifiedBy>
  <cp:revision>4</cp:revision>
  <dcterms:created xsi:type="dcterms:W3CDTF">2018-07-13T16:38:00Z</dcterms:created>
  <dcterms:modified xsi:type="dcterms:W3CDTF">2018-07-13T16:39:00Z</dcterms:modified>
</cp:coreProperties>
</file>